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97799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Иркутской области Департамент образования г. Иркутска Комитета по социальной политике и культуре администрации</w:t>
      </w:r>
      <w:bookmarkEnd w:id="1"/>
      <w:r>
        <w:rPr>
          <w:sz w:val="28"/>
        </w:rPr>
        <w:br/>
      </w:r>
      <w:bookmarkStart w:name="ac61422a-29c7-4a5a-957e-10d44a9a8bf8" w:id="2"/>
      <w:r>
        <w:rPr>
          <w:rFonts w:ascii="Times New Roman" w:hAnsi="Times New Roman"/>
          <w:b/>
          <w:i w:val="false"/>
          <w:color w:val="000000"/>
          <w:sz w:val="28"/>
        </w:rPr>
        <w:t xml:space="preserve"> г. Иркутска </w:t>
      </w:r>
      <w:bookmarkEnd w:id="2"/>
      <w:r>
        <w:rPr>
          <w:sz w:val="28"/>
        </w:rPr>
        <w:br/>
      </w:r>
      <w:bookmarkStart w:name="ac61422a-29c7-4a5a-957e-10d44a9a8bf8" w:id="3"/>
      <w:bookmarkEnd w:id="3"/>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г.Иркутска СОШ №27</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учителей физкультуры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Анюхина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Черных В.Л.</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Абросимова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2539915)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4"/>
      <w:r>
        <w:rPr>
          <w:rFonts w:ascii="Times New Roman" w:hAnsi="Times New Roman"/>
          <w:b/>
          <w:i w:val="false"/>
          <w:color w:val="000000"/>
          <w:sz w:val="28"/>
        </w:rPr>
        <w:t>Иркутск 2023-2024</w:t>
      </w:r>
      <w:bookmarkEnd w:id="4"/>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8977994" w:id="5"/>
    <w:p>
      <w:pPr>
        <w:sectPr>
          <w:pgSz w:w="11906" w:h="16383" w:orient="portrait"/>
        </w:sectPr>
      </w:pPr>
    </w:p>
    <w:bookmarkEnd w:id="5"/>
    <w:bookmarkEnd w:id="0"/>
    <w:bookmarkStart w:name="block-1897799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r>
        <w:rPr>
          <w:rFonts w:ascii="Times New Roman" w:hAnsi="Times New Roman"/>
          <w:b w:val="false"/>
          <w:i w:val="false"/>
          <w:color w:val="000000"/>
          <w:sz w:val="28"/>
        </w:rPr>
        <w:t>‌</w:t>
      </w: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r>
        <w:rPr>
          <w:rFonts w:ascii="Times New Roman" w:hAnsi="Times New Roman"/>
          <w:b w:val="false"/>
          <w:i w:val="false"/>
          <w:color w:val="000000"/>
          <w:sz w:val="28"/>
        </w:rPr>
        <w:t>‌</w:t>
      </w:r>
    </w:p>
    <w:p>
      <w:pPr>
        <w:spacing w:before="0" w:after="0"/>
        <w:ind w:left="120"/>
        <w:jc w:val="both"/>
      </w:pPr>
    </w:p>
    <w:p>
      <w:pPr>
        <w:spacing w:before="0" w:after="0"/>
        <w:ind w:left="120"/>
        <w:jc w:val="both"/>
      </w:pPr>
    </w:p>
    <w:p>
      <w:pPr>
        <w:spacing w:before="0" w:after="0" w:line="264"/>
        <w:ind w:left="120"/>
        <w:jc w:val="both"/>
      </w:pPr>
      <w:r>
        <w:rPr>
          <w:rFonts w:ascii="Times New Roman" w:hAnsi="Times New Roman"/>
          <w:b w:val="false"/>
          <w:i w:val="false"/>
          <w:color w:val="000000"/>
          <w:sz w:val="28"/>
        </w:rPr>
        <w:t>​</w:t>
      </w:r>
    </w:p>
    <w:bookmarkStart w:name="block-18977995" w:id="8"/>
    <w:p>
      <w:pPr>
        <w:sectPr>
          <w:pgSz w:w="11906" w:h="16383" w:orient="portrait"/>
        </w:sectPr>
      </w:pPr>
    </w:p>
    <w:bookmarkEnd w:id="8"/>
    <w:bookmarkEnd w:id="6"/>
    <w:bookmarkStart w:name="block-18977990"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bookmarkStart w:name="_Toc137567697" w:id="10"/>
      <w:bookmarkEnd w:id="10"/>
      <w:r>
        <w:rPr>
          <w:rFonts w:ascii="Times New Roman" w:hAnsi="Times New Roman"/>
          <w:b/>
          <w:i w:val="false"/>
          <w:color w:val="000000"/>
          <w:sz w:val="28"/>
        </w:rPr>
        <w:t>5 КЛАСС</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18977990" w:id="15"/>
    <w:p>
      <w:pPr>
        <w:sectPr>
          <w:pgSz w:w="11906" w:h="16383" w:orient="portrait"/>
        </w:sectPr>
      </w:pPr>
    </w:p>
    <w:bookmarkEnd w:id="15"/>
    <w:bookmarkEnd w:id="9"/>
    <w:bookmarkStart w:name="block-18977992"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18977992" w:id="22"/>
    <w:p>
      <w:pPr>
        <w:sectPr>
          <w:pgSz w:w="11906" w:h="16383" w:orient="portrait"/>
        </w:sectPr>
      </w:pPr>
    </w:p>
    <w:bookmarkEnd w:id="22"/>
    <w:bookmarkEnd w:id="16"/>
    <w:bookmarkStart w:name="block-18977991"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42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4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4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8977991" w:id="24"/>
    <w:p>
      <w:pPr>
        <w:sectPr>
          <w:pgSz w:w="16383" w:h="11906" w:orient="landscape"/>
        </w:sectPr>
      </w:pPr>
    </w:p>
    <w:bookmarkEnd w:id="24"/>
    <w:bookmarkEnd w:id="23"/>
    <w:bookmarkStart w:name="block-18977993"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1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8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2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83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6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6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6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7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66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977993" w:id="26"/>
    <w:p>
      <w:pPr>
        <w:sectPr>
          <w:pgSz w:w="16383" w:h="11906" w:orient="landscape"/>
        </w:sectPr>
      </w:pPr>
    </w:p>
    <w:bookmarkEnd w:id="26"/>
    <w:bookmarkEnd w:id="25"/>
    <w:bookmarkStart w:name="block-18977996"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20d3319b-5bbe-4126-a94a-2338d97bdc13" w:id="28"/>
      <w:r>
        <w:rPr>
          <w:rFonts w:ascii="Times New Roman" w:hAnsi="Times New Roman"/>
          <w:b w:val="false"/>
          <w:i w:val="false"/>
          <w:color w:val="000000"/>
          <w:sz w:val="28"/>
        </w:rPr>
        <w:t xml:space="preserve">Физическая культура, 5-9 класс/Матвеев А.П., Акционерное общество «Издательство «Просвещение»; </w:t>
      </w:r>
      <w:bookmarkEnd w:id="28"/>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e666534-2f9f-48e1-9f7c-2e635e3b9ede" w:id="29"/>
      <w:r>
        <w:rPr>
          <w:rFonts w:ascii="Times New Roman" w:hAnsi="Times New Roman"/>
          <w:b w:val="false"/>
          <w:i w:val="false"/>
          <w:color w:val="000000"/>
          <w:sz w:val="28"/>
        </w:rPr>
        <w:t>Физическая культура, 5-9 класс/Матвеев А.П., Акционерное общество «Издательство «Просвещение»;</w:t>
      </w:r>
      <w:bookmarkEnd w:id="29"/>
      <w:r>
        <w:rPr>
          <w:sz w:val="28"/>
        </w:rPr>
        <w:br/>
      </w:r>
      <w:bookmarkStart w:name="ce666534-2f9f-48e1-9f7c-2e635e3b9ede" w:id="30"/>
      <w:r>
        <w:rPr>
          <w:rFonts w:ascii="Times New Roman" w:hAnsi="Times New Roman"/>
          <w:b w:val="false"/>
          <w:i w:val="false"/>
          <w:color w:val="000000"/>
          <w:sz w:val="28"/>
        </w:rPr>
        <w:t xml:space="preserve"> 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bookmarkEnd w:id="30"/>
      <w:r>
        <w:rPr>
          <w:sz w:val="28"/>
        </w:rPr>
        <w:br/>
      </w:r>
      <w:bookmarkStart w:name="ce666534-2f9f-48e1-9f7c-2e635e3b9ede" w:id="31"/>
      <w:r>
        <w:rPr>
          <w:rFonts w:ascii="Times New Roman" w:hAnsi="Times New Roman"/>
          <w:b w:val="false"/>
          <w:i w:val="false"/>
          <w:color w:val="000000"/>
          <w:sz w:val="28"/>
        </w:rPr>
        <w:t xml:space="preserve"> Физическая культура, 5-9 класс/Гурьев С.В.; под редакцией Виленского М.Я., ООО «Русское слово-учебник»;</w:t>
      </w:r>
      <w:bookmarkEnd w:id="31"/>
      <w:r>
        <w:rPr>
          <w:sz w:val="28"/>
        </w:rPr>
        <w:br/>
      </w:r>
      <w:bookmarkStart w:name="ce666534-2f9f-48e1-9f7c-2e635e3b9ede" w:id="32"/>
      <w:r>
        <w:rPr>
          <w:rFonts w:ascii="Times New Roman" w:hAnsi="Times New Roman"/>
          <w:b w:val="false"/>
          <w:i w:val="false"/>
          <w:color w:val="000000"/>
          <w:sz w:val="28"/>
        </w:rPr>
        <w:t xml:space="preserve"> Физическая культура. 5-9 класс/Виленский М.Я., Туревский И.М., Торочкова Т.Ю. и другие; под редакцией Виленского М.Я., Акционерное общество «Издательство «Просвещение»;</w:t>
      </w:r>
      <w:bookmarkEnd w:id="32"/>
      <w:r>
        <w:rPr>
          <w:sz w:val="28"/>
        </w:rPr>
        <w:br/>
      </w:r>
      <w:r>
        <w:rPr>
          <w:sz w:val="28"/>
        </w:rPr>
        <w:br/>
      </w:r>
      <w:bookmarkStart w:name="ce666534-2f9f-48e1-9f7c-2e635e3b9ede" w:id="33"/>
      <w:bookmarkEnd w:id="3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a54c4b8-b2ef-4fc1-87b1-da44b5d58279" w:id="34"/>
      <w:r>
        <w:rPr>
          <w:rFonts w:ascii="Times New Roman" w:hAnsi="Times New Roman"/>
          <w:b w:val="false"/>
          <w:i w:val="false"/>
          <w:color w:val="000000"/>
          <w:sz w:val="28"/>
        </w:rPr>
        <w:t>www.edu.ru</w:t>
      </w:r>
      <w:bookmarkEnd w:id="34"/>
      <w:r>
        <w:rPr>
          <w:sz w:val="28"/>
        </w:rPr>
        <w:br/>
      </w:r>
      <w:bookmarkStart w:name="9a54c4b8-b2ef-4fc1-87b1-da44b5d58279" w:id="35"/>
      <w:r>
        <w:rPr>
          <w:rFonts w:ascii="Times New Roman" w:hAnsi="Times New Roman"/>
          <w:b w:val="false"/>
          <w:i w:val="false"/>
          <w:color w:val="000000"/>
          <w:sz w:val="28"/>
        </w:rPr>
        <w:t xml:space="preserve"> www.school.edu.ru</w:t>
      </w:r>
      <w:bookmarkEnd w:id="35"/>
      <w:r>
        <w:rPr>
          <w:sz w:val="28"/>
        </w:rPr>
        <w:br/>
      </w:r>
      <w:bookmarkStart w:name="9a54c4b8-b2ef-4fc1-87b1-da44b5d58279" w:id="36"/>
      <w:r>
        <w:rPr>
          <w:rFonts w:ascii="Times New Roman" w:hAnsi="Times New Roman"/>
          <w:b w:val="false"/>
          <w:i w:val="false"/>
          <w:color w:val="000000"/>
          <w:sz w:val="28"/>
        </w:rPr>
        <w:t xml:space="preserve"> https://uchi.ru/</w:t>
      </w:r>
      <w:bookmarkEnd w:id="36"/>
      <w:r>
        <w:rPr>
          <w:sz w:val="28"/>
        </w:rPr>
        <w:br/>
      </w:r>
      <w:bookmarkStart w:name="9a54c4b8-b2ef-4fc1-87b1-da44b5d58279" w:id="37"/>
      <w:bookmarkEnd w:id="37"/>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977996" w:id="38"/>
    <w:p>
      <w:pPr>
        <w:sectPr>
          <w:pgSz w:w="11906" w:h="16383" w:orient="portrait"/>
        </w:sectPr>
      </w:pPr>
    </w:p>
    <w:bookmarkEnd w:id="38"/>
    <w:bookmarkEnd w:id="2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